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7639F" w14:textId="498D0F2F" w:rsidR="00AC1073" w:rsidRPr="00A07D03" w:rsidRDefault="00AC1073" w:rsidP="00E970A5">
      <w:pPr>
        <w:widowControl/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A07D03">
        <w:rPr>
          <w:rFonts w:ascii="Times New Roman" w:eastAsia="黑体" w:hAnsi="Times New Roman" w:cs="Times New Roman"/>
          <w:b/>
          <w:bCs/>
          <w:sz w:val="32"/>
          <w:szCs w:val="32"/>
        </w:rPr>
        <w:t>江苏省煤基温室气体减排与资源化利用重点实验室</w:t>
      </w:r>
      <w:r w:rsidR="00514D89">
        <w:rPr>
          <w:rFonts w:ascii="Times New Roman" w:eastAsia="黑体" w:hAnsi="Times New Roman" w:cs="Times New Roman" w:hint="eastAsia"/>
          <w:b/>
          <w:bCs/>
          <w:sz w:val="32"/>
          <w:szCs w:val="32"/>
        </w:rPr>
        <w:t>2</w:t>
      </w:r>
      <w:r w:rsidR="00514D89">
        <w:rPr>
          <w:rFonts w:ascii="Times New Roman" w:eastAsia="黑体" w:hAnsi="Times New Roman" w:cs="Times New Roman"/>
          <w:b/>
          <w:bCs/>
          <w:sz w:val="32"/>
          <w:szCs w:val="32"/>
        </w:rPr>
        <w:t>021</w:t>
      </w:r>
      <w:r w:rsidR="00514D89">
        <w:rPr>
          <w:rFonts w:ascii="Times New Roman" w:eastAsia="黑体" w:hAnsi="Times New Roman" w:cs="Times New Roman" w:hint="eastAsia"/>
          <w:b/>
          <w:bCs/>
          <w:sz w:val="32"/>
          <w:szCs w:val="32"/>
        </w:rPr>
        <w:t>年度</w:t>
      </w:r>
      <w:r w:rsidR="002F34F8">
        <w:rPr>
          <w:rFonts w:ascii="Times New Roman" w:eastAsia="黑体" w:hAnsi="Times New Roman" w:cs="Times New Roman" w:hint="eastAsia"/>
          <w:b/>
          <w:bCs/>
          <w:sz w:val="32"/>
          <w:szCs w:val="32"/>
        </w:rPr>
        <w:t>开放基金</w:t>
      </w:r>
      <w:r w:rsidR="00514D89">
        <w:rPr>
          <w:rFonts w:ascii="Times New Roman" w:eastAsia="黑体" w:hAnsi="Times New Roman" w:cs="Times New Roman" w:hint="eastAsia"/>
          <w:b/>
          <w:bCs/>
          <w:sz w:val="32"/>
          <w:szCs w:val="32"/>
        </w:rPr>
        <w:t>申请通知</w:t>
      </w:r>
    </w:p>
    <w:p w14:paraId="28998EFE" w14:textId="260F5DA6" w:rsidR="00A773D1" w:rsidRPr="00C40B1B" w:rsidRDefault="00A773D1" w:rsidP="00E970A5">
      <w:pPr>
        <w:widowControl/>
        <w:spacing w:line="480" w:lineRule="auto"/>
        <w:rPr>
          <w:rFonts w:ascii="Times New Roman" w:eastAsia="黑体" w:hAnsi="Times New Roman" w:cs="Times New Roman"/>
          <w:sz w:val="30"/>
          <w:szCs w:val="30"/>
        </w:rPr>
      </w:pPr>
    </w:p>
    <w:p w14:paraId="6010A393" w14:textId="2C58F776" w:rsidR="00A354BF" w:rsidRPr="00A07D03" w:rsidRDefault="00A354BF" w:rsidP="00A912BD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江苏省煤基温室气体减排与资源化利用重点实验室</w:t>
      </w:r>
      <w:r w:rsidR="00D43DB4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（以下简称实验室）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旨在围绕国家战略和江苏省碳减排基础前沿创新需求，着力解决煤基碳减排的重大科学问题，突破前沿引领和关键核心技术，获取重大原创成果和自主知识产权，抢占未来煤基碳减排技术制高点。</w:t>
      </w:r>
    </w:p>
    <w:p w14:paraId="368865B3" w14:textId="4D5F02C2" w:rsidR="00A773D1" w:rsidRPr="00A07D03" w:rsidRDefault="00A354BF" w:rsidP="00A912BD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为不断提升实验室创新质量和效率，充分发挥实验室研究基地的作用，本着开放、流动、合作的运行机制</w:t>
      </w:r>
      <w:r w:rsidR="001C4E82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，</w:t>
      </w:r>
      <w:r w:rsidR="001C4E82" w:rsidRPr="001C4E82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加强基础性、原创性、前瞻性</w:t>
      </w:r>
      <w:r w:rsidR="00E37C3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等</w:t>
      </w:r>
      <w:r w:rsidR="001C4E82" w:rsidRPr="001C4E82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课题研究，激励科技创新，凝聚和培养科技人才，特</w:t>
      </w:r>
      <w:r w:rsidR="001C4E82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设立</w:t>
      </w:r>
      <w:r w:rsidR="001C4E82" w:rsidRPr="001C4E82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20</w:t>
      </w:r>
      <w:r w:rsidR="001C4E82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21</w:t>
      </w:r>
      <w:r w:rsidR="001C4E82" w:rsidRPr="001C4E82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年度</w:t>
      </w:r>
      <w:r w:rsidR="001C4E82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开放</w:t>
      </w:r>
      <w:r w:rsidR="001C4E82" w:rsidRPr="001C4E82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基金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，支持与实验室主要研究方向相关的基础和应用基础研究。</w:t>
      </w:r>
    </w:p>
    <w:p w14:paraId="5F67E481" w14:textId="15EACDFB" w:rsidR="00370F0A" w:rsidRPr="001C76A1" w:rsidRDefault="00370F0A" w:rsidP="001C76A1">
      <w:pPr>
        <w:pStyle w:val="a3"/>
        <w:widowControl/>
        <w:numPr>
          <w:ilvl w:val="0"/>
          <w:numId w:val="2"/>
        </w:numPr>
        <w:spacing w:line="360" w:lineRule="auto"/>
        <w:ind w:left="482" w:firstLineChars="0" w:hanging="482"/>
        <w:rPr>
          <w:rFonts w:ascii="Times New Roman" w:eastAsia="仿宋" w:hAnsi="Times New Roman" w:cs="Times New Roman"/>
          <w:b/>
          <w:bCs/>
          <w:color w:val="000000"/>
          <w:kern w:val="0"/>
          <w:sz w:val="24"/>
          <w:szCs w:val="24"/>
        </w:rPr>
      </w:pPr>
      <w:r w:rsidRPr="001C76A1">
        <w:rPr>
          <w:rFonts w:ascii="Times New Roman" w:eastAsia="仿宋" w:hAnsi="Times New Roman" w:cs="Times New Roman"/>
          <w:b/>
          <w:bCs/>
          <w:color w:val="000000"/>
          <w:kern w:val="0"/>
          <w:sz w:val="24"/>
          <w:szCs w:val="24"/>
        </w:rPr>
        <w:t>项目类别</w:t>
      </w:r>
    </w:p>
    <w:p w14:paraId="6BECD01A" w14:textId="791C0B41" w:rsidR="00E466E1" w:rsidRPr="00A07D03" w:rsidRDefault="00010E25" w:rsidP="0087036D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本年度开放基金</w:t>
      </w:r>
      <w:r w:rsidR="002A3630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主要</w:t>
      </w:r>
      <w:r w:rsidR="0087036D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面向实验室</w:t>
      </w:r>
      <w:r w:rsidR="007F2033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非</w:t>
      </w:r>
      <w:r w:rsidR="0087036D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固定研究人员，</w:t>
      </w:r>
      <w:r w:rsidR="00A718B3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重点资助年龄小于</w:t>
      </w:r>
      <w:r w:rsidR="00A718B3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3</w:t>
      </w:r>
      <w:r w:rsidR="00A718B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5</w:t>
      </w:r>
      <w:r w:rsidR="00A718B3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岁以下的青年学者（含博士后），</w:t>
      </w:r>
      <w:r w:rsidR="00945DD2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拟资助</w:t>
      </w:r>
      <w:r w:rsidR="0087036D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10</w:t>
      </w:r>
      <w:r w:rsidR="00945DD2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项左右，每项经费</w:t>
      </w:r>
      <w:r w:rsidR="0087036D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3</w:t>
      </w:r>
      <w:r w:rsidR="00945DD2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万元</w:t>
      </w:r>
      <w:r w:rsidR="0087036D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，基金</w:t>
      </w:r>
      <w:r w:rsidR="00844BBD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实际</w:t>
      </w:r>
      <w:r w:rsidR="00DE159B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执行期为</w:t>
      </w:r>
      <w:r w:rsidR="00DE159B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2021</w:t>
      </w:r>
      <w:r w:rsidR="00DE159B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年</w:t>
      </w:r>
      <w:r w:rsidR="00DE159B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</w:t>
      </w:r>
      <w:r w:rsidR="00DE159B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月</w:t>
      </w:r>
      <w:r w:rsidR="00DE159B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1</w:t>
      </w:r>
      <w:r w:rsidR="00DE159B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日</w:t>
      </w:r>
      <w:r w:rsidR="00DE159B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-2022</w:t>
      </w:r>
      <w:r w:rsidR="00DE159B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年</w:t>
      </w:r>
      <w:r w:rsidR="00DE159B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12</w:t>
      </w:r>
      <w:r w:rsidR="00DE159B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月</w:t>
      </w:r>
      <w:r w:rsidR="00DE159B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31</w:t>
      </w:r>
      <w:r w:rsidR="00DE159B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日。</w:t>
      </w:r>
    </w:p>
    <w:p w14:paraId="55D6D229" w14:textId="08915F78" w:rsidR="00D43DB4" w:rsidRPr="001C76A1" w:rsidRDefault="00370F0A" w:rsidP="001C76A1">
      <w:pPr>
        <w:pStyle w:val="a3"/>
        <w:widowControl/>
        <w:numPr>
          <w:ilvl w:val="0"/>
          <w:numId w:val="2"/>
        </w:numPr>
        <w:spacing w:line="360" w:lineRule="auto"/>
        <w:ind w:left="482" w:firstLineChars="0" w:hanging="482"/>
        <w:rPr>
          <w:rFonts w:ascii="Times New Roman" w:eastAsia="仿宋" w:hAnsi="Times New Roman" w:cs="Times New Roman"/>
          <w:b/>
          <w:bCs/>
          <w:color w:val="000000"/>
          <w:kern w:val="0"/>
          <w:sz w:val="24"/>
          <w:szCs w:val="24"/>
        </w:rPr>
      </w:pPr>
      <w:r w:rsidRPr="001C76A1">
        <w:rPr>
          <w:rFonts w:ascii="Times New Roman" w:eastAsia="仿宋" w:hAnsi="Times New Roman" w:cs="Times New Roman"/>
          <w:b/>
          <w:bCs/>
          <w:color w:val="000000"/>
          <w:kern w:val="0"/>
          <w:sz w:val="24"/>
          <w:szCs w:val="24"/>
        </w:rPr>
        <w:t>重点支持方向</w:t>
      </w:r>
    </w:p>
    <w:p w14:paraId="4C08355E" w14:textId="668BC87B" w:rsidR="001B0CDF" w:rsidRPr="00A07D03" w:rsidRDefault="00504AA5" w:rsidP="001C76A1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根据实验室发展规划与发展目标，围绕国家和江苏省</w:t>
      </w:r>
      <w:r w:rsidR="0001549E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碳达峰</w:t>
      </w:r>
      <w:r w:rsidR="009421DC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、</w:t>
      </w:r>
      <w:r w:rsidR="0001549E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碳中和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重大战略需求，实验室</w:t>
      </w:r>
      <w:r w:rsidR="008F6100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重点资助围绕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以下领域</w:t>
      </w:r>
      <w:r w:rsidR="008F6100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开展的开放基金申请：</w:t>
      </w:r>
    </w:p>
    <w:p w14:paraId="52CDD5DB" w14:textId="3D920B93" w:rsidR="00350D7B" w:rsidRPr="00350D7B" w:rsidRDefault="00350D7B" w:rsidP="00350D7B">
      <w:pPr>
        <w:pStyle w:val="a3"/>
        <w:widowControl/>
        <w:numPr>
          <w:ilvl w:val="0"/>
          <w:numId w:val="6"/>
        </w:numPr>
        <w:spacing w:line="360" w:lineRule="auto"/>
        <w:ind w:firstLineChars="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350D7B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煤层甲烷减排与资源化利用</w:t>
      </w:r>
    </w:p>
    <w:p w14:paraId="09BF39C9" w14:textId="77777777" w:rsidR="00350D7B" w:rsidRDefault="00350D7B" w:rsidP="00350D7B">
      <w:pPr>
        <w:pStyle w:val="a3"/>
        <w:widowControl/>
        <w:numPr>
          <w:ilvl w:val="0"/>
          <w:numId w:val="6"/>
        </w:numPr>
        <w:spacing w:line="360" w:lineRule="auto"/>
        <w:ind w:firstLineChars="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350D7B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CO</w:t>
      </w:r>
      <w:r w:rsidRPr="00350D7B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  <w:vertAlign w:val="subscript"/>
        </w:rPr>
        <w:t>2</w:t>
      </w:r>
      <w:r w:rsidRPr="00350D7B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地质利用与封存</w:t>
      </w:r>
    </w:p>
    <w:p w14:paraId="63C72A21" w14:textId="77777777" w:rsidR="00350D7B" w:rsidRDefault="00350D7B" w:rsidP="00350D7B">
      <w:pPr>
        <w:pStyle w:val="a3"/>
        <w:widowControl/>
        <w:numPr>
          <w:ilvl w:val="0"/>
          <w:numId w:val="6"/>
        </w:numPr>
        <w:spacing w:line="360" w:lineRule="auto"/>
        <w:ind w:firstLineChars="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350D7B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煤转化过程污染物减排</w:t>
      </w:r>
    </w:p>
    <w:p w14:paraId="5D1CEFFF" w14:textId="437A5BD2" w:rsidR="007A6BD1" w:rsidRPr="007A6BD1" w:rsidRDefault="00350D7B" w:rsidP="007A6BD1">
      <w:pPr>
        <w:pStyle w:val="a3"/>
        <w:widowControl/>
        <w:numPr>
          <w:ilvl w:val="0"/>
          <w:numId w:val="6"/>
        </w:numPr>
        <w:spacing w:line="360" w:lineRule="auto"/>
        <w:ind w:firstLineChars="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350D7B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温室气体监测评价</w:t>
      </w:r>
    </w:p>
    <w:p w14:paraId="443E24AB" w14:textId="22EE4699" w:rsidR="007A6BD1" w:rsidRDefault="003F6C2C" w:rsidP="007A6BD1">
      <w:pPr>
        <w:pStyle w:val="a3"/>
        <w:widowControl/>
        <w:numPr>
          <w:ilvl w:val="0"/>
          <w:numId w:val="6"/>
        </w:numPr>
        <w:spacing w:line="360" w:lineRule="auto"/>
        <w:ind w:firstLineChars="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3F6C2C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煤炭清洁低碳化开发利用</w:t>
      </w:r>
    </w:p>
    <w:p w14:paraId="2A1722C4" w14:textId="116FF044" w:rsidR="009A6731" w:rsidRDefault="009A6731" w:rsidP="007A6BD1">
      <w:pPr>
        <w:pStyle w:val="a3"/>
        <w:widowControl/>
        <w:numPr>
          <w:ilvl w:val="0"/>
          <w:numId w:val="6"/>
        </w:numPr>
        <w:spacing w:line="360" w:lineRule="auto"/>
        <w:ind w:firstLineChars="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C</w:t>
      </w:r>
      <w:r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O</w:t>
      </w:r>
      <w:r w:rsidRPr="009A6731">
        <w:rPr>
          <w:rFonts w:ascii="Times New Roman" w:eastAsia="仿宋" w:hAnsi="Times New Roman" w:cs="Times New Roman"/>
          <w:color w:val="000000"/>
          <w:kern w:val="0"/>
          <w:sz w:val="24"/>
          <w:szCs w:val="24"/>
          <w:vertAlign w:val="subscript"/>
        </w:rPr>
        <w:t>2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捕集与化学利用</w:t>
      </w:r>
    </w:p>
    <w:p w14:paraId="283F1EFE" w14:textId="5AC7B389" w:rsidR="004C599A" w:rsidRPr="00EE4212" w:rsidRDefault="009A6731" w:rsidP="00EE4212">
      <w:pPr>
        <w:pStyle w:val="a3"/>
        <w:widowControl/>
        <w:numPr>
          <w:ilvl w:val="0"/>
          <w:numId w:val="6"/>
        </w:numPr>
        <w:spacing w:line="360" w:lineRule="auto"/>
        <w:ind w:firstLineChars="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碳减排与碳管理关键技术</w:t>
      </w:r>
    </w:p>
    <w:p w14:paraId="515093CD" w14:textId="52AB2D06" w:rsidR="00370F0A" w:rsidRDefault="00370F0A" w:rsidP="005D1CC6">
      <w:pPr>
        <w:pStyle w:val="a3"/>
        <w:widowControl/>
        <w:numPr>
          <w:ilvl w:val="0"/>
          <w:numId w:val="2"/>
        </w:numPr>
        <w:spacing w:line="360" w:lineRule="auto"/>
        <w:ind w:left="482" w:firstLineChars="0" w:hanging="482"/>
        <w:rPr>
          <w:rFonts w:ascii="Times New Roman" w:eastAsia="仿宋" w:hAnsi="Times New Roman" w:cs="Times New Roman"/>
          <w:b/>
          <w:bCs/>
          <w:color w:val="000000"/>
          <w:kern w:val="0"/>
          <w:sz w:val="24"/>
          <w:szCs w:val="24"/>
        </w:rPr>
      </w:pPr>
      <w:r w:rsidRPr="00A07D03">
        <w:rPr>
          <w:rFonts w:ascii="Times New Roman" w:eastAsia="仿宋" w:hAnsi="Times New Roman" w:cs="Times New Roman"/>
          <w:b/>
          <w:bCs/>
          <w:color w:val="000000"/>
          <w:kern w:val="0"/>
          <w:sz w:val="24"/>
          <w:szCs w:val="24"/>
        </w:rPr>
        <w:t>申请办法</w:t>
      </w:r>
    </w:p>
    <w:p w14:paraId="75892CC3" w14:textId="6992147A" w:rsidR="005D1CC6" w:rsidRDefault="007F1EB7" w:rsidP="007F1EB7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lastRenderedPageBreak/>
        <w:t>1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、</w:t>
      </w:r>
      <w:r w:rsidR="000228EF" w:rsidRPr="000228EF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实验室诚邀国内外相关领域的</w:t>
      </w:r>
      <w:r w:rsidR="000E00F0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专家</w:t>
      </w:r>
      <w:r w:rsidR="000228EF" w:rsidRPr="000228EF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学者围绕实验室主要研究方向申请课题；</w:t>
      </w:r>
      <w:r w:rsidR="000E00F0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实验室</w:t>
      </w:r>
      <w:r w:rsidR="000228EF" w:rsidRPr="000228EF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将按照“公平公正、择优支持”的原则，采取自由申请、实验室初审、学术委员会终审的程序遴选开放基金。</w:t>
      </w:r>
    </w:p>
    <w:p w14:paraId="18C01E4E" w14:textId="6BF30BE3" w:rsidR="005D1CC6" w:rsidRPr="005F7A64" w:rsidRDefault="007F1EB7" w:rsidP="007F1EB7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2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、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申请者请在阅读</w:t>
      </w:r>
      <w:r w:rsidR="00377D0F" w:rsidRPr="005F7A6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立项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指南和</w:t>
      </w:r>
      <w:r w:rsidR="005D1CC6" w:rsidRPr="005F7A64">
        <w:rPr>
          <w:rFonts w:ascii="Times New Roman" w:eastAsia="仿宋" w:hAnsi="Times New Roman" w:cs="Times New Roman"/>
          <w:color w:val="333333"/>
          <w:kern w:val="0"/>
          <w:sz w:val="24"/>
          <w:szCs w:val="24"/>
        </w:rPr>
        <w:t>《</w:t>
      </w:r>
      <w:r w:rsidR="00377D0F" w:rsidRPr="005F7A64">
        <w:rPr>
          <w:rFonts w:ascii="Times New Roman" w:eastAsia="仿宋" w:hAnsi="Times New Roman" w:cs="Times New Roman"/>
          <w:color w:val="333333"/>
          <w:kern w:val="0"/>
          <w:sz w:val="24"/>
          <w:szCs w:val="24"/>
        </w:rPr>
        <w:t>中国矿业大学江苏省煤基温室气体减排与资源化利用重点实验室</w:t>
      </w:r>
      <w:r w:rsidR="00C40F55">
        <w:rPr>
          <w:rFonts w:ascii="Times New Roman" w:eastAsia="仿宋" w:hAnsi="Times New Roman" w:cs="Times New Roman" w:hint="eastAsia"/>
          <w:color w:val="333333"/>
          <w:kern w:val="0"/>
          <w:sz w:val="24"/>
          <w:szCs w:val="24"/>
        </w:rPr>
        <w:t>开放基金</w:t>
      </w:r>
      <w:r w:rsidR="00377D0F" w:rsidRPr="005F7A64">
        <w:rPr>
          <w:rFonts w:ascii="Times New Roman" w:eastAsia="仿宋" w:hAnsi="Times New Roman" w:cs="Times New Roman"/>
          <w:color w:val="333333"/>
          <w:kern w:val="0"/>
          <w:sz w:val="24"/>
          <w:szCs w:val="24"/>
        </w:rPr>
        <w:t>管理办法</w:t>
      </w:r>
      <w:r w:rsidR="005D1CC6" w:rsidRPr="005F7A64">
        <w:rPr>
          <w:rFonts w:ascii="Times New Roman" w:eastAsia="仿宋" w:hAnsi="Times New Roman" w:cs="Times New Roman"/>
          <w:color w:val="333333"/>
          <w:kern w:val="0"/>
          <w:sz w:val="24"/>
          <w:szCs w:val="24"/>
        </w:rPr>
        <w:t>》</w:t>
      </w:r>
      <w:r w:rsidR="00377D0F" w:rsidRPr="005F7A64">
        <w:rPr>
          <w:rFonts w:ascii="Times New Roman" w:eastAsia="仿宋" w:hAnsi="Times New Roman" w:cs="Times New Roman" w:hint="eastAsia"/>
          <w:color w:val="333333"/>
          <w:kern w:val="0"/>
          <w:sz w:val="24"/>
          <w:szCs w:val="24"/>
        </w:rPr>
        <w:t>等相关文件</w:t>
      </w:r>
      <w:r w:rsidR="003C0C80" w:rsidRPr="005F7A64">
        <w:rPr>
          <w:rFonts w:ascii="Times New Roman" w:eastAsia="仿宋" w:hAnsi="Times New Roman" w:cs="Times New Roman" w:hint="eastAsia"/>
          <w:color w:val="333333"/>
          <w:kern w:val="0"/>
          <w:sz w:val="24"/>
          <w:szCs w:val="24"/>
        </w:rPr>
        <w:t>、</w:t>
      </w:r>
      <w:r w:rsidR="00377D0F" w:rsidRPr="005F7A64">
        <w:rPr>
          <w:rFonts w:ascii="Times New Roman" w:eastAsia="仿宋" w:hAnsi="Times New Roman" w:cs="Times New Roman" w:hint="eastAsia"/>
          <w:color w:val="333333"/>
          <w:kern w:val="0"/>
          <w:sz w:val="24"/>
          <w:szCs w:val="24"/>
        </w:rPr>
        <w:t>规章规定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后，按</w:t>
      </w:r>
      <w:r w:rsidR="00C40F55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规定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格式填写</w:t>
      </w:r>
      <w:r w:rsidR="00377D0F" w:rsidRPr="005F7A6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申请书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。电子档</w:t>
      </w:r>
      <w:r w:rsidR="005E12AA" w:rsidRPr="005F7A6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（含</w:t>
      </w:r>
      <w:r w:rsidR="005E12AA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签字盖章页扫描</w:t>
      </w:r>
      <w:r w:rsidR="005E12AA" w:rsidRPr="005F7A6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）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发送至</w:t>
      </w:r>
      <w:r w:rsidR="000E62BA" w:rsidRPr="005F7A6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电子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邮箱：</w:t>
      </w:r>
      <w:r w:rsidR="000E62BA" w:rsidRPr="005F7A64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quandewang</w:t>
      </w:r>
      <w:r w:rsidR="005D1CC6" w:rsidRPr="005F7A6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@cumt.edu.cn</w:t>
      </w:r>
      <w:r w:rsidR="000E62BA" w:rsidRPr="005F7A6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，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电子邮件主题请命名为</w:t>
      </w:r>
      <w:r w:rsidR="000E62BA" w:rsidRPr="005F7A6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“</w:t>
      </w:r>
      <w:r w:rsidR="00C40F55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开放基金</w:t>
      </w:r>
      <w:r w:rsidR="000E62BA" w:rsidRPr="005F7A6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申请书</w:t>
      </w:r>
      <w:r w:rsidR="000E62BA" w:rsidRPr="005F7A6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-</w:t>
      </w:r>
      <w:r w:rsidR="000E62BA" w:rsidRPr="005F7A6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申请人姓名”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。电子邮件发送截止日期为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202</w:t>
      </w:r>
      <w:r w:rsidR="000E62BA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1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年</w:t>
      </w:r>
      <w:r w:rsidR="000E62BA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1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月</w:t>
      </w:r>
      <w:r w:rsidR="000E62BA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</w:t>
      </w:r>
      <w:r w:rsidR="00C40F55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4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日。纸质申请书一式</w:t>
      </w:r>
      <w:r w:rsidR="00C21ABD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3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份（原件，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A4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双面打印，左侧装订）经所在单位（一级单位）同意并签字盖章后，于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202</w:t>
      </w:r>
      <w:r w:rsidR="00C21ABD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1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年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1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月</w:t>
      </w:r>
      <w:r w:rsidR="005E12AA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</w:t>
      </w:r>
      <w:r w:rsidR="00C40F55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5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日前寄</w:t>
      </w:r>
      <w:r w:rsidR="00C21ABD" w:rsidRPr="005F7A6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/</w:t>
      </w:r>
      <w:r w:rsidR="00C21ABD" w:rsidRPr="005F7A6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送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至实验室</w:t>
      </w:r>
      <w:r w:rsidR="00490506" w:rsidRPr="005F7A6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（以寄出日期为准）</w:t>
      </w:r>
      <w:r w:rsidR="005D1CC6" w:rsidRPr="005F7A6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。</w:t>
      </w:r>
    </w:p>
    <w:p w14:paraId="02FF0A41" w14:textId="3A3BC113" w:rsidR="00370F0A" w:rsidRPr="005D1CC6" w:rsidRDefault="005D1CC6" w:rsidP="005D1CC6">
      <w:pPr>
        <w:pStyle w:val="a3"/>
        <w:widowControl/>
        <w:numPr>
          <w:ilvl w:val="0"/>
          <w:numId w:val="2"/>
        </w:numPr>
        <w:spacing w:line="360" w:lineRule="auto"/>
        <w:ind w:left="482" w:firstLineChars="0" w:hanging="482"/>
        <w:rPr>
          <w:rFonts w:ascii="Times New Roman" w:eastAsia="仿宋" w:hAnsi="Times New Roman" w:cs="Times New Roman"/>
          <w:b/>
          <w:bCs/>
          <w:color w:val="000000"/>
          <w:kern w:val="0"/>
          <w:sz w:val="24"/>
          <w:szCs w:val="24"/>
        </w:rPr>
      </w:pPr>
      <w:r w:rsidRPr="005D1CC6">
        <w:rPr>
          <w:rFonts w:ascii="Times New Roman" w:eastAsia="仿宋" w:hAnsi="Times New Roman" w:cs="Times New Roman" w:hint="eastAsia"/>
          <w:b/>
          <w:bCs/>
          <w:color w:val="000000"/>
          <w:kern w:val="0"/>
          <w:sz w:val="24"/>
          <w:szCs w:val="24"/>
        </w:rPr>
        <w:t>审批立项</w:t>
      </w:r>
    </w:p>
    <w:p w14:paraId="06CD56D4" w14:textId="46063F59" w:rsidR="005D1CC6" w:rsidRDefault="00370F0A" w:rsidP="00796516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1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、</w:t>
      </w:r>
      <w:r w:rsidR="005E12AA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省</w:t>
      </w:r>
      <w:r w:rsidR="005E12AA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重点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实验室</w:t>
      </w:r>
      <w:r w:rsidR="005E12AA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对</w:t>
      </w:r>
      <w:r w:rsidR="005E12AA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申请书进行</w:t>
      </w:r>
      <w:r w:rsidR="005E12AA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形式</w:t>
      </w:r>
      <w:r w:rsidR="005E12AA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审查</w:t>
      </w:r>
      <w:r w:rsidR="005E12AA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和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初步筛选</w:t>
      </w:r>
      <w:r w:rsidR="00F66721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，并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组织</w:t>
      </w:r>
      <w:r w:rsidR="005E12AA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同行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专家评审</w:t>
      </w:r>
      <w:r w:rsidR="00F66721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，经</w:t>
      </w:r>
      <w:r w:rsidR="005E12AA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省</w:t>
      </w:r>
      <w:r w:rsidR="005E12AA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重点</w:t>
      </w:r>
      <w:r w:rsidR="00796516" w:rsidRPr="00796516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实验室学术委员会审议</w:t>
      </w:r>
      <w:r w:rsidR="00F66721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后择优支持</w:t>
      </w:r>
      <w:r w:rsidR="00796516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。</w:t>
      </w:r>
    </w:p>
    <w:p w14:paraId="3E7A4C47" w14:textId="6256804E" w:rsidR="00A07D03" w:rsidRDefault="00370F0A" w:rsidP="00796516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、</w:t>
      </w:r>
      <w:r w:rsidR="00937910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申请</w:t>
      </w:r>
      <w:r w:rsidR="005E12AA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人</w:t>
      </w:r>
      <w:r w:rsidR="00937910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在接到</w:t>
      </w:r>
      <w:r w:rsidR="00F66721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基金</w:t>
      </w:r>
      <w:r w:rsidR="00937910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批准资助通知后，按批准金额、研究年限</w:t>
      </w:r>
      <w:r w:rsidR="00F537BF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、研究</w:t>
      </w:r>
      <w:r w:rsidR="00117501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进度</w:t>
      </w:r>
      <w:r w:rsidR="00117501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关键</w:t>
      </w:r>
      <w:r w:rsidR="00F537BF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节点</w:t>
      </w:r>
      <w:r w:rsidR="00117501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要求</w:t>
      </w:r>
      <w:r w:rsidR="00F537BF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和考核指标</w:t>
      </w:r>
      <w:r w:rsidR="00937910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等填报任务书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。</w:t>
      </w:r>
    </w:p>
    <w:p w14:paraId="1B72C914" w14:textId="74FCC61C" w:rsidR="005D1CC6" w:rsidRPr="00066512" w:rsidRDefault="005D1CC6" w:rsidP="00066512">
      <w:pPr>
        <w:pStyle w:val="a3"/>
        <w:widowControl/>
        <w:numPr>
          <w:ilvl w:val="0"/>
          <w:numId w:val="2"/>
        </w:numPr>
        <w:spacing w:line="360" w:lineRule="auto"/>
        <w:ind w:left="482" w:firstLineChars="0" w:hanging="482"/>
        <w:rPr>
          <w:rFonts w:ascii="Times New Roman" w:eastAsia="仿宋" w:hAnsi="Times New Roman" w:cs="Times New Roman"/>
          <w:b/>
          <w:bCs/>
          <w:color w:val="000000"/>
          <w:kern w:val="0"/>
          <w:sz w:val="24"/>
          <w:szCs w:val="24"/>
        </w:rPr>
      </w:pPr>
      <w:r w:rsidRPr="00066512">
        <w:rPr>
          <w:rFonts w:ascii="Times New Roman" w:eastAsia="仿宋" w:hAnsi="Times New Roman" w:cs="Times New Roman" w:hint="eastAsia"/>
          <w:b/>
          <w:bCs/>
          <w:color w:val="000000"/>
          <w:kern w:val="0"/>
          <w:sz w:val="24"/>
          <w:szCs w:val="24"/>
        </w:rPr>
        <w:t>项目管理</w:t>
      </w:r>
    </w:p>
    <w:p w14:paraId="69400BD7" w14:textId="77163A36" w:rsidR="005D1CC6" w:rsidRDefault="00370F0A" w:rsidP="0034551E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1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、项目</w:t>
      </w:r>
      <w:r w:rsidR="00117501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实际</w:t>
      </w:r>
      <w:r w:rsidR="0061145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执行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年限：</w:t>
      </w:r>
      <w:r w:rsidR="00611459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2021</w:t>
      </w:r>
      <w:r w:rsidR="00611459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年</w:t>
      </w:r>
      <w:r w:rsidR="00611459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</w:t>
      </w:r>
      <w:r w:rsidR="00611459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月</w:t>
      </w:r>
      <w:r w:rsidR="00611459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1</w:t>
      </w:r>
      <w:r w:rsidR="00611459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日</w:t>
      </w:r>
      <w:r w:rsidR="00611459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-2022</w:t>
      </w:r>
      <w:r w:rsidR="00611459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年</w:t>
      </w:r>
      <w:r w:rsidR="00611459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12</w:t>
      </w:r>
      <w:r w:rsidR="00611459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月</w:t>
      </w:r>
      <w:r w:rsidR="00611459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31</w:t>
      </w:r>
      <w:r w:rsidR="00611459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日</w:t>
      </w:r>
      <w:r w:rsidR="0061145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。</w:t>
      </w:r>
    </w:p>
    <w:p w14:paraId="4480EBDC" w14:textId="0BF73542" w:rsidR="00CF40C6" w:rsidRDefault="00370F0A" w:rsidP="00CF40C6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、</w:t>
      </w:r>
      <w:r w:rsidR="007B7102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项目中期</w:t>
      </w:r>
      <w:r w:rsidR="007B7102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/</w:t>
      </w:r>
      <w:r w:rsidR="007B7102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年度</w:t>
      </w:r>
      <w:r w:rsidR="007B7102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检查和结题时，申请者需根据实验室要求提交中期报告和结题报告，具体的时间和要求另行通知。</w:t>
      </w:r>
    </w:p>
    <w:p w14:paraId="0B5C87EB" w14:textId="77777777" w:rsidR="00D002B5" w:rsidRDefault="00997889" w:rsidP="00CF40C6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3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、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考核要求：</w:t>
      </w:r>
    </w:p>
    <w:p w14:paraId="526C9BE2" w14:textId="450583D8" w:rsidR="00D002B5" w:rsidRDefault="00D002B5" w:rsidP="00D002B5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(</w:t>
      </w:r>
      <w:r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1)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开放基金</w:t>
      </w:r>
      <w:r w:rsidRPr="00D002B5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所提交的验收成果与研究课题内容必须具有较强的相关性，否则不予认定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；</w:t>
      </w:r>
    </w:p>
    <w:p w14:paraId="7F9FCB42" w14:textId="58A02265" w:rsidR="00D002B5" w:rsidRDefault="00D002B5" w:rsidP="00DB7414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(</w:t>
      </w:r>
      <w:r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2)</w:t>
      </w:r>
      <w:r w:rsidR="00F769F6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结题条件：</w:t>
      </w:r>
      <w:r w:rsidR="00A93298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发表</w:t>
      </w:r>
      <w:r w:rsidR="00F769F6" w:rsidRPr="00F769F6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署名实验室的一区</w:t>
      </w:r>
      <w:r w:rsidR="00F769F6" w:rsidRPr="00F769F6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SCI</w:t>
      </w:r>
      <w:r w:rsidR="00F769F6" w:rsidRPr="00F769F6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论文不少于</w:t>
      </w:r>
      <w:r w:rsidR="00F769F6" w:rsidRPr="00F769F6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1</w:t>
      </w:r>
      <w:r w:rsidR="00F769F6" w:rsidRPr="00F769F6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篇或二区</w:t>
      </w:r>
      <w:r w:rsidR="00F769F6" w:rsidRPr="00F769F6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SCI</w:t>
      </w:r>
      <w:r w:rsidR="00F769F6" w:rsidRPr="00F769F6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论文不少于</w:t>
      </w:r>
      <w:r w:rsidR="00F769F6" w:rsidRPr="00F769F6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</w:t>
      </w:r>
      <w:r w:rsidR="00F769F6" w:rsidRPr="00F769F6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篇（分区方式按中科院</w:t>
      </w:r>
      <w:r w:rsidR="00F769F6" w:rsidRPr="00F769F6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JCR</w:t>
      </w:r>
      <w:r w:rsidR="00F769F6" w:rsidRPr="00F769F6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期刊分区执行）或</w:t>
      </w:r>
      <w:r w:rsidR="00134747" w:rsidRPr="00134747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中文卓越期刊论文</w:t>
      </w:r>
      <w:r w:rsidR="00134747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不少于</w:t>
      </w:r>
      <w:r w:rsidR="00CC3EF4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</w:t>
      </w:r>
      <w:r w:rsidR="00134747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篇或</w:t>
      </w:r>
      <w:r w:rsidR="00DB741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授权国家发明专利不少于</w:t>
      </w:r>
      <w:r w:rsidR="00DB741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1</w:t>
      </w:r>
      <w:r w:rsidR="00DB741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件</w:t>
      </w:r>
      <w:r w:rsidR="00F769F6" w:rsidRPr="00F769F6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。</w:t>
      </w:r>
    </w:p>
    <w:p w14:paraId="756F2E57" w14:textId="0FE37885" w:rsidR="00FB7636" w:rsidRDefault="007B7102" w:rsidP="00FB7636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4</w:t>
      </w:r>
      <w:r w:rsidR="00CF40C6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、</w:t>
      </w:r>
      <w:r w:rsidR="00EB5B0A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开放</w:t>
      </w:r>
      <w:r w:rsidR="00DB7414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基金</w:t>
      </w:r>
      <w:r w:rsidR="00EB5B0A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资助</w:t>
      </w:r>
      <w:r w:rsidR="00370F0A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的研究成果，由本实验室和研究者所在单位共享；研究成果或论文发表时，应注明本实验室为第一</w:t>
      </w:r>
      <w:r w:rsidR="00117501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完成</w:t>
      </w:r>
      <w:r w:rsidR="00370F0A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单位。</w:t>
      </w:r>
      <w:r w:rsidR="00B4496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实验室</w:t>
      </w:r>
      <w:r w:rsidR="00B44969" w:rsidRPr="00B4496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中文名称为“江苏省煤基</w:t>
      </w:r>
      <w:r w:rsidR="00B4496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温室气体减排与资源化利用</w:t>
      </w:r>
      <w:r w:rsidR="00B44969" w:rsidRPr="00B4496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重点实验室</w:t>
      </w:r>
      <w:r w:rsidR="00504F1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，中国矿业大学</w:t>
      </w:r>
      <w:r w:rsidR="00B4496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，</w:t>
      </w:r>
      <w:r w:rsidR="00B44969" w:rsidRPr="00B4496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221008</w:t>
      </w:r>
      <w:r w:rsidR="00B44969" w:rsidRPr="00B4496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，江苏徐州”，英文名称为“</w:t>
      </w:r>
      <w:r w:rsidR="00B4496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J</w:t>
      </w:r>
      <w:r w:rsidR="00B44969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 xml:space="preserve">iangsu </w:t>
      </w:r>
      <w:r w:rsidR="00B44969" w:rsidRPr="00B4496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 xml:space="preserve">Key Laboratory of Coal-based </w:t>
      </w:r>
      <w:r w:rsidR="00B44969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 xml:space="preserve">Greenhouse Gas Control and </w:t>
      </w:r>
      <w:r w:rsidR="00B44969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lastRenderedPageBreak/>
        <w:t>Utilization</w:t>
      </w:r>
      <w:r w:rsidR="00B44969" w:rsidRPr="00B4496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, China University of Mining and Technology</w:t>
      </w:r>
      <w:r w:rsidR="00B44969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, 221008, Xuzhou, Jiangsu, China</w:t>
      </w:r>
      <w:r w:rsidR="00B44969" w:rsidRPr="00B4496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”。</w:t>
      </w:r>
    </w:p>
    <w:p w14:paraId="1DA65B9D" w14:textId="77777777" w:rsidR="005E183E" w:rsidRDefault="00EB3D57" w:rsidP="005E183E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5</w:t>
      </w:r>
      <w:r w:rsidR="005D1CC6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、</w:t>
      </w:r>
      <w:r w:rsidR="00A07D03"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未尽事宜请与实验室联系。</w:t>
      </w:r>
    </w:p>
    <w:p w14:paraId="5A15E5B2" w14:textId="1519B6FB" w:rsidR="005E183E" w:rsidRDefault="00A07D03" w:rsidP="005E183E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联系人：</w:t>
      </w:r>
      <w:r w:rsidR="005E183E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王全德</w:t>
      </w:r>
    </w:p>
    <w:p w14:paraId="493AC76C" w14:textId="48CFBF16" w:rsidR="00A07D03" w:rsidRPr="00A07D03" w:rsidRDefault="00A07D03" w:rsidP="005E183E">
      <w:pPr>
        <w:widowControl/>
        <w:spacing w:line="360" w:lineRule="auto"/>
        <w:ind w:firstLine="420"/>
        <w:rPr>
          <w:rFonts w:ascii="Times New Roman" w:eastAsia="宋体" w:hAnsi="Times New Roman" w:cs="Times New Roman"/>
          <w:color w:val="333333"/>
          <w:kern w:val="0"/>
          <w:sz w:val="18"/>
          <w:szCs w:val="18"/>
        </w:rPr>
      </w:pP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E-mail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：</w:t>
      </w:r>
      <w:r w:rsidR="005E183E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quandewang@cumt</w:t>
      </w:r>
      <w:r w:rsidR="005E183E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.edu.cn</w:t>
      </w:r>
    </w:p>
    <w:p w14:paraId="1ED587AA" w14:textId="329ECFD3" w:rsidR="00A07D03" w:rsidRDefault="00A07D03" w:rsidP="005E183E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通讯地址：江苏省徐州市泉山区</w:t>
      </w:r>
      <w:r w:rsidR="005E183E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金山东路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中国矿业大学</w:t>
      </w:r>
      <w:r w:rsidR="005E183E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国家大学科技园低碳能源研究院</w:t>
      </w:r>
      <w:r w:rsidR="005E183E" w:rsidRPr="00B4496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江苏省煤基</w:t>
      </w:r>
      <w:r w:rsidR="005E183E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温室气体减排与资源化利用</w:t>
      </w:r>
      <w:r w:rsidR="005E183E" w:rsidRPr="00B44969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重点实验室</w:t>
      </w:r>
      <w:r w:rsidR="005E183E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，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邮编：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221</w:t>
      </w:r>
      <w:r w:rsidR="00F127DA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008</w:t>
      </w:r>
    </w:p>
    <w:p w14:paraId="2EC1DE0F" w14:textId="77777777" w:rsidR="00A94473" w:rsidRDefault="00A94473" w:rsidP="00A94473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附件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一</w:t>
      </w:r>
      <w:r w:rsidRPr="00A07D03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：</w:t>
      </w:r>
      <w:r w:rsidRPr="00426488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中国矿业大学江苏省煤基温室气体减排与资源化利用重点实验室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开放基金</w:t>
      </w:r>
      <w:r w:rsidRPr="00426488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管理办法</w:t>
      </w:r>
    </w:p>
    <w:p w14:paraId="5E70BD30" w14:textId="77777777" w:rsidR="00A94473" w:rsidRDefault="00A94473" w:rsidP="00A94473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附件二：</w:t>
      </w:r>
      <w:r w:rsidRPr="00E25E38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中国矿业大学</w:t>
      </w:r>
      <w:r w:rsidRPr="00E25E38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江苏省煤基温室气体减排与资源化利用重点实验室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开放基金</w:t>
      </w:r>
      <w:r w:rsidRPr="00E25E38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申请书</w:t>
      </w:r>
    </w:p>
    <w:p w14:paraId="2616CF2D" w14:textId="77777777" w:rsidR="00A94473" w:rsidRDefault="00A94473" w:rsidP="00A94473">
      <w:pPr>
        <w:widowControl/>
        <w:spacing w:line="360" w:lineRule="auto"/>
        <w:ind w:firstLine="420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附件三：</w:t>
      </w:r>
      <w:r w:rsidRPr="00E25E38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中国矿业大学</w:t>
      </w:r>
      <w:r w:rsidRPr="00E25E38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江苏省煤基温室气体减排与资源化利用重点实验室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开放基金申报汇总表</w:t>
      </w:r>
    </w:p>
    <w:p w14:paraId="11978F8C" w14:textId="7AA90D90" w:rsidR="00A94473" w:rsidRDefault="00A94473" w:rsidP="00A94473">
      <w:pPr>
        <w:widowControl/>
        <w:spacing w:line="360" w:lineRule="auto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</w:p>
    <w:p w14:paraId="427A5994" w14:textId="6ACB5DCD" w:rsidR="00A94473" w:rsidRDefault="00A94473" w:rsidP="00A94473">
      <w:pPr>
        <w:widowControl/>
        <w:spacing w:line="360" w:lineRule="auto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</w:p>
    <w:p w14:paraId="16DA75EA" w14:textId="77777777" w:rsidR="00A94473" w:rsidRDefault="00A94473" w:rsidP="00A94473">
      <w:pPr>
        <w:widowControl/>
        <w:spacing w:line="360" w:lineRule="auto"/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</w:pPr>
    </w:p>
    <w:p w14:paraId="28762C6D" w14:textId="6BAD7B79" w:rsidR="00A94473" w:rsidRDefault="00A94473" w:rsidP="00A94473">
      <w:pPr>
        <w:widowControl/>
        <w:spacing w:line="360" w:lineRule="auto"/>
        <w:jc w:val="right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A94473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江苏省煤基温室气体减排与资源化利用重点实验室</w:t>
      </w:r>
    </w:p>
    <w:p w14:paraId="33467FBA" w14:textId="1DB947A5" w:rsidR="00A94473" w:rsidRDefault="00A94473" w:rsidP="00A94473">
      <w:pPr>
        <w:widowControl/>
        <w:spacing w:line="360" w:lineRule="auto"/>
        <w:ind w:right="480"/>
        <w:jc w:val="center"/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</w:pPr>
      <w:r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 xml:space="preserve">                           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2021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年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1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月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18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日</w:t>
      </w:r>
      <w:bookmarkStart w:id="0" w:name="_GoBack"/>
      <w:bookmarkEnd w:id="0"/>
    </w:p>
    <w:sectPr w:rsidR="00A944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1312D" w14:textId="77777777" w:rsidR="00E268F9" w:rsidRDefault="00E268F9" w:rsidP="00504F19">
      <w:r>
        <w:separator/>
      </w:r>
    </w:p>
  </w:endnote>
  <w:endnote w:type="continuationSeparator" w:id="0">
    <w:p w14:paraId="2A0BC3B0" w14:textId="77777777" w:rsidR="00E268F9" w:rsidRDefault="00E268F9" w:rsidP="00504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BF8D3" w14:textId="77777777" w:rsidR="00E268F9" w:rsidRDefault="00E268F9" w:rsidP="00504F19">
      <w:r>
        <w:separator/>
      </w:r>
    </w:p>
  </w:footnote>
  <w:footnote w:type="continuationSeparator" w:id="0">
    <w:p w14:paraId="30CC78A4" w14:textId="77777777" w:rsidR="00E268F9" w:rsidRDefault="00E268F9" w:rsidP="00504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C1B7F"/>
    <w:multiLevelType w:val="hybridMultilevel"/>
    <w:tmpl w:val="0B423F58"/>
    <w:lvl w:ilvl="0" w:tplc="768A2C40">
      <w:start w:val="1"/>
      <w:numFmt w:val="decimal"/>
      <w:lvlText w:val="%1、"/>
      <w:lvlJc w:val="left"/>
      <w:pPr>
        <w:ind w:left="850" w:hanging="368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 w15:restartNumberingAfterBreak="0">
    <w:nsid w:val="26D201BB"/>
    <w:multiLevelType w:val="hybridMultilevel"/>
    <w:tmpl w:val="E990ED44"/>
    <w:lvl w:ilvl="0" w:tplc="AB34976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44DD2724"/>
    <w:multiLevelType w:val="hybridMultilevel"/>
    <w:tmpl w:val="0CBAA47A"/>
    <w:lvl w:ilvl="0" w:tplc="7FA8F05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490215DF"/>
    <w:multiLevelType w:val="hybridMultilevel"/>
    <w:tmpl w:val="9926E4A0"/>
    <w:lvl w:ilvl="0" w:tplc="5366CD4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75AC2246"/>
    <w:multiLevelType w:val="hybridMultilevel"/>
    <w:tmpl w:val="5708586C"/>
    <w:lvl w:ilvl="0" w:tplc="BA9C9308">
      <w:start w:val="1"/>
      <w:numFmt w:val="japaneseCounting"/>
      <w:lvlText w:val="%1、"/>
      <w:lvlJc w:val="left"/>
      <w:pPr>
        <w:ind w:left="900" w:hanging="480"/>
      </w:pPr>
      <w:rPr>
        <w:rFonts w:hint="default"/>
        <w:b/>
        <w:bCs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7B023F4F"/>
    <w:multiLevelType w:val="hybridMultilevel"/>
    <w:tmpl w:val="43EAEB06"/>
    <w:lvl w:ilvl="0" w:tplc="C9428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923"/>
    <w:rsid w:val="00010E25"/>
    <w:rsid w:val="0001549E"/>
    <w:rsid w:val="000228EF"/>
    <w:rsid w:val="00027ACC"/>
    <w:rsid w:val="00046749"/>
    <w:rsid w:val="00054B16"/>
    <w:rsid w:val="00066512"/>
    <w:rsid w:val="000E00F0"/>
    <w:rsid w:val="000E62BA"/>
    <w:rsid w:val="00117501"/>
    <w:rsid w:val="0012377A"/>
    <w:rsid w:val="00134747"/>
    <w:rsid w:val="00144B1E"/>
    <w:rsid w:val="00151CB9"/>
    <w:rsid w:val="00166462"/>
    <w:rsid w:val="001B0CDF"/>
    <w:rsid w:val="001B141C"/>
    <w:rsid w:val="001C097E"/>
    <w:rsid w:val="001C4E82"/>
    <w:rsid w:val="001C76A1"/>
    <w:rsid w:val="001F585C"/>
    <w:rsid w:val="002042ED"/>
    <w:rsid w:val="002239EC"/>
    <w:rsid w:val="00243622"/>
    <w:rsid w:val="002866DD"/>
    <w:rsid w:val="00297250"/>
    <w:rsid w:val="002A3630"/>
    <w:rsid w:val="002B2909"/>
    <w:rsid w:val="002F34F8"/>
    <w:rsid w:val="002F7622"/>
    <w:rsid w:val="003047BE"/>
    <w:rsid w:val="00307B56"/>
    <w:rsid w:val="0034551E"/>
    <w:rsid w:val="00350D7B"/>
    <w:rsid w:val="00351D35"/>
    <w:rsid w:val="00370F0A"/>
    <w:rsid w:val="00377D0F"/>
    <w:rsid w:val="003C0C80"/>
    <w:rsid w:val="003D0095"/>
    <w:rsid w:val="003D35B3"/>
    <w:rsid w:val="003F6C2C"/>
    <w:rsid w:val="00415B06"/>
    <w:rsid w:val="00426488"/>
    <w:rsid w:val="00426DF7"/>
    <w:rsid w:val="004460B6"/>
    <w:rsid w:val="004476FF"/>
    <w:rsid w:val="00461D72"/>
    <w:rsid w:val="004727D9"/>
    <w:rsid w:val="00474046"/>
    <w:rsid w:val="00490506"/>
    <w:rsid w:val="00496EE4"/>
    <w:rsid w:val="004A441A"/>
    <w:rsid w:val="004B099C"/>
    <w:rsid w:val="004C3D98"/>
    <w:rsid w:val="004C599A"/>
    <w:rsid w:val="00504AA5"/>
    <w:rsid w:val="00504F19"/>
    <w:rsid w:val="00514D89"/>
    <w:rsid w:val="00540770"/>
    <w:rsid w:val="00566AC7"/>
    <w:rsid w:val="005D1CC6"/>
    <w:rsid w:val="005E12AA"/>
    <w:rsid w:val="005E183E"/>
    <w:rsid w:val="005F7A64"/>
    <w:rsid w:val="00611459"/>
    <w:rsid w:val="0061178E"/>
    <w:rsid w:val="00612600"/>
    <w:rsid w:val="006350E1"/>
    <w:rsid w:val="00652680"/>
    <w:rsid w:val="00655CC6"/>
    <w:rsid w:val="00666561"/>
    <w:rsid w:val="006669B6"/>
    <w:rsid w:val="00667611"/>
    <w:rsid w:val="00671E12"/>
    <w:rsid w:val="00680C34"/>
    <w:rsid w:val="00690D9C"/>
    <w:rsid w:val="006B6027"/>
    <w:rsid w:val="006C0EC7"/>
    <w:rsid w:val="006C0F31"/>
    <w:rsid w:val="006C6E21"/>
    <w:rsid w:val="007002D9"/>
    <w:rsid w:val="00704042"/>
    <w:rsid w:val="00711857"/>
    <w:rsid w:val="007670C6"/>
    <w:rsid w:val="00792769"/>
    <w:rsid w:val="00795383"/>
    <w:rsid w:val="00796516"/>
    <w:rsid w:val="007A6BD1"/>
    <w:rsid w:val="007B62C8"/>
    <w:rsid w:val="007B7102"/>
    <w:rsid w:val="007C2CB1"/>
    <w:rsid w:val="007F13C8"/>
    <w:rsid w:val="007F1EB7"/>
    <w:rsid w:val="007F2033"/>
    <w:rsid w:val="00826E5D"/>
    <w:rsid w:val="00842DF3"/>
    <w:rsid w:val="00844BBD"/>
    <w:rsid w:val="008536CA"/>
    <w:rsid w:val="0087036D"/>
    <w:rsid w:val="00875BDC"/>
    <w:rsid w:val="00880DE8"/>
    <w:rsid w:val="008825CE"/>
    <w:rsid w:val="00893947"/>
    <w:rsid w:val="008C68FB"/>
    <w:rsid w:val="008D6EFA"/>
    <w:rsid w:val="008F6100"/>
    <w:rsid w:val="00900529"/>
    <w:rsid w:val="00920D31"/>
    <w:rsid w:val="00937910"/>
    <w:rsid w:val="009421DC"/>
    <w:rsid w:val="00945DD2"/>
    <w:rsid w:val="00955CC1"/>
    <w:rsid w:val="00960419"/>
    <w:rsid w:val="009757D0"/>
    <w:rsid w:val="00984978"/>
    <w:rsid w:val="00995293"/>
    <w:rsid w:val="00997889"/>
    <w:rsid w:val="00997D26"/>
    <w:rsid w:val="009A64B5"/>
    <w:rsid w:val="009A6731"/>
    <w:rsid w:val="009D1B40"/>
    <w:rsid w:val="009D73AF"/>
    <w:rsid w:val="00A07D03"/>
    <w:rsid w:val="00A21E9B"/>
    <w:rsid w:val="00A23EBA"/>
    <w:rsid w:val="00A24ECC"/>
    <w:rsid w:val="00A26FB3"/>
    <w:rsid w:val="00A354BF"/>
    <w:rsid w:val="00A43CFE"/>
    <w:rsid w:val="00A53D58"/>
    <w:rsid w:val="00A64CA2"/>
    <w:rsid w:val="00A65E58"/>
    <w:rsid w:val="00A675D4"/>
    <w:rsid w:val="00A718B3"/>
    <w:rsid w:val="00A773D1"/>
    <w:rsid w:val="00A77507"/>
    <w:rsid w:val="00A912BD"/>
    <w:rsid w:val="00A93298"/>
    <w:rsid w:val="00A94473"/>
    <w:rsid w:val="00AC1073"/>
    <w:rsid w:val="00AD24D0"/>
    <w:rsid w:val="00AF183D"/>
    <w:rsid w:val="00B03AD2"/>
    <w:rsid w:val="00B32D6D"/>
    <w:rsid w:val="00B44969"/>
    <w:rsid w:val="00B46690"/>
    <w:rsid w:val="00B5049F"/>
    <w:rsid w:val="00B506B5"/>
    <w:rsid w:val="00B746AC"/>
    <w:rsid w:val="00BB09CD"/>
    <w:rsid w:val="00C00544"/>
    <w:rsid w:val="00C01B41"/>
    <w:rsid w:val="00C11686"/>
    <w:rsid w:val="00C21ABD"/>
    <w:rsid w:val="00C24EEB"/>
    <w:rsid w:val="00C34312"/>
    <w:rsid w:val="00C40B1B"/>
    <w:rsid w:val="00C40F55"/>
    <w:rsid w:val="00C765DC"/>
    <w:rsid w:val="00C7791B"/>
    <w:rsid w:val="00C8724B"/>
    <w:rsid w:val="00CA7923"/>
    <w:rsid w:val="00CB2BEA"/>
    <w:rsid w:val="00CC3EF4"/>
    <w:rsid w:val="00CC4148"/>
    <w:rsid w:val="00CF40C6"/>
    <w:rsid w:val="00CF5758"/>
    <w:rsid w:val="00D002B5"/>
    <w:rsid w:val="00D073D7"/>
    <w:rsid w:val="00D43DB4"/>
    <w:rsid w:val="00D508D5"/>
    <w:rsid w:val="00D67F84"/>
    <w:rsid w:val="00DB7414"/>
    <w:rsid w:val="00DD4060"/>
    <w:rsid w:val="00DE159B"/>
    <w:rsid w:val="00DE1827"/>
    <w:rsid w:val="00E05FCE"/>
    <w:rsid w:val="00E25E38"/>
    <w:rsid w:val="00E268F9"/>
    <w:rsid w:val="00E37C39"/>
    <w:rsid w:val="00E40A71"/>
    <w:rsid w:val="00E466E1"/>
    <w:rsid w:val="00E507EA"/>
    <w:rsid w:val="00E559D3"/>
    <w:rsid w:val="00E87D03"/>
    <w:rsid w:val="00E970A5"/>
    <w:rsid w:val="00EB37D1"/>
    <w:rsid w:val="00EB3D57"/>
    <w:rsid w:val="00EB5B0A"/>
    <w:rsid w:val="00EB77B0"/>
    <w:rsid w:val="00EE4212"/>
    <w:rsid w:val="00F127DA"/>
    <w:rsid w:val="00F2262F"/>
    <w:rsid w:val="00F34591"/>
    <w:rsid w:val="00F537BF"/>
    <w:rsid w:val="00F60E4E"/>
    <w:rsid w:val="00F66721"/>
    <w:rsid w:val="00F769F6"/>
    <w:rsid w:val="00F8160B"/>
    <w:rsid w:val="00FA2701"/>
    <w:rsid w:val="00FB1F63"/>
    <w:rsid w:val="00FB7636"/>
    <w:rsid w:val="00FE223F"/>
    <w:rsid w:val="00FE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73CEF"/>
  <w15:chartTrackingRefBased/>
  <w15:docId w15:val="{A2C5CA10-7F73-4E1C-9C25-6F02B8FD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0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027"/>
    <w:pPr>
      <w:ind w:firstLineChars="200" w:firstLine="420"/>
    </w:pPr>
  </w:style>
  <w:style w:type="character" w:styleId="a4">
    <w:name w:val="Strong"/>
    <w:basedOn w:val="a0"/>
    <w:uiPriority w:val="22"/>
    <w:qFormat/>
    <w:rsid w:val="00A07D03"/>
    <w:rPr>
      <w:b/>
      <w:bCs/>
    </w:rPr>
  </w:style>
  <w:style w:type="character" w:styleId="a5">
    <w:name w:val="Hyperlink"/>
    <w:basedOn w:val="a0"/>
    <w:uiPriority w:val="99"/>
    <w:unhideWhenUsed/>
    <w:rsid w:val="00A07D03"/>
    <w:rPr>
      <w:color w:val="0000FF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0E62BA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504F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04F19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04F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04F19"/>
    <w:rPr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A94473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A94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quande wang</dc:creator>
  <cp:keywords/>
  <dc:description/>
  <cp:lastModifiedBy>Administrator</cp:lastModifiedBy>
  <cp:revision>2</cp:revision>
  <dcterms:created xsi:type="dcterms:W3CDTF">2021-01-18T07:10:00Z</dcterms:created>
  <dcterms:modified xsi:type="dcterms:W3CDTF">2021-01-18T07:10:00Z</dcterms:modified>
</cp:coreProperties>
</file>